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 w:before="0" w:after="0"/>
        <w:jc w:val="right"/>
        <w:rPr/>
      </w:pPr>
      <w:r>
        <w:rPr>
          <w:rFonts w:eastAsia="Times New Roman" w:cs="Times New Roman"/>
          <w:b/>
          <w:sz w:val="24"/>
          <w:szCs w:val="24"/>
          <w:lang w:eastAsia="ru-RU"/>
        </w:rPr>
        <w:t>ПРИЛОЖЕНИЕ № 2</w:t>
      </w:r>
    </w:p>
    <w:p>
      <w:pPr>
        <w:pStyle w:val="Normal"/>
        <w:shd w:val="clear" w:fill="FFFFFF"/>
        <w:spacing w:lineRule="auto" w:line="240" w:before="0" w:after="0"/>
        <w:jc w:val="right"/>
        <w:rPr/>
      </w:pPr>
      <w:r>
        <w:rPr>
          <w:rFonts w:eastAsia="Times New Roman" w:cs="Times New Roman"/>
          <w:sz w:val="24"/>
          <w:szCs w:val="24"/>
          <w:lang w:eastAsia="ru-RU"/>
        </w:rPr>
        <w:t xml:space="preserve">к Контракту № ____________ </w:t>
      </w:r>
    </w:p>
    <w:p>
      <w:pPr>
        <w:pStyle w:val="Normal"/>
        <w:shd w:val="clear" w:fill="FFFFFF"/>
        <w:spacing w:lineRule="auto" w:line="240" w:before="0" w:after="0"/>
        <w:jc w:val="right"/>
        <w:rPr/>
      </w:pPr>
      <w:r>
        <w:rPr>
          <w:rFonts w:eastAsia="Times New Roman" w:cs="Times New Roman"/>
          <w:sz w:val="24"/>
          <w:szCs w:val="24"/>
          <w:lang w:eastAsia="ru-RU"/>
        </w:rPr>
        <w:t>от «____» ___________ 2020г.</w:t>
      </w:r>
    </w:p>
    <w:p>
      <w:pPr>
        <w:pStyle w:val="Normal"/>
        <w:shd w:val="clear" w:fill="FFFFFF"/>
        <w:spacing w:lineRule="auto" w:line="240" w:before="0" w:after="0"/>
        <w:jc w:val="right"/>
        <w:rPr/>
      </w:pPr>
      <w:r>
        <w:rPr>
          <w:rFonts w:eastAsia="Times New Roman" w:cs="Times New Roman"/>
          <w:sz w:val="24"/>
          <w:szCs w:val="24"/>
          <w:lang w:eastAsia="ru-RU"/>
        </w:rPr>
        <w:t>на поставку _________________</w:t>
      </w:r>
    </w:p>
    <w:p>
      <w:pPr>
        <w:pStyle w:val="Normal"/>
        <w:shd w:val="clear" w:fill="FFFFFF"/>
        <w:spacing w:lineRule="auto" w:line="240" w:before="0" w:after="0"/>
        <w:jc w:val="right"/>
        <w:rPr>
          <w:rFonts w:ascii="Liberation Serif" w:hAnsi="Liberation Serif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ТЕХНИЧЕСКИЕ ТРЕБОВАНИЯ (КОМПЛЕКТАЦИЯ, ФУНКЦИОНАЛЬНЫЕ И ТЕХНИЧЕСКИЕ </w:t>
      </w:r>
      <w:r>
        <w:rPr>
          <w:rFonts w:eastAsia="Times New Roman" w:cs="Times New Roman"/>
          <w:b/>
          <w:i/>
          <w:sz w:val="24"/>
          <w:szCs w:val="24"/>
          <w:lang w:eastAsia="ru-RU"/>
        </w:rPr>
        <w:t>ХАРАКТЕРИСТИКИ ТОВАРА)</w:t>
      </w:r>
    </w:p>
    <w:p>
      <w:pPr>
        <w:pStyle w:val="Normal"/>
        <w:jc w:val="center"/>
        <w:rPr/>
      </w:pPr>
      <w:r>
        <w:rPr>
          <w:b/>
          <w:szCs w:val="24"/>
        </w:rPr>
        <w:t xml:space="preserve">Наименование и количество поставляемых </w:t>
      </w:r>
      <w:r>
        <w:rPr>
          <w:rFonts w:eastAsia="Calibri"/>
          <w:b/>
          <w:bCs/>
          <w:color w:val="000000"/>
          <w:szCs w:val="24"/>
        </w:rPr>
        <w:t xml:space="preserve">печатающих устройств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необходимых для организации работы медицинского персонала учреждений здравоохранения Республики Алтай в Региональном сегменте Единой государственной информационной системы здравоохранения </w:t>
      </w:r>
      <w:r>
        <w:rPr>
          <w:rFonts w:eastAsia="Calibri"/>
          <w:b/>
          <w:bCs/>
          <w:color w:val="000000"/>
          <w:szCs w:val="24"/>
        </w:rPr>
        <w:t>.</w:t>
      </w:r>
    </w:p>
    <w:p>
      <w:pPr>
        <w:pStyle w:val="Normal"/>
        <w:jc w:val="right"/>
        <w:rPr/>
      </w:pPr>
      <w:r>
        <w:rPr/>
        <w:t>Таблица №1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7831455" cy="149161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0720" cy="149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2327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68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954"/>
                              <w:gridCol w:w="6946"/>
                              <w:gridCol w:w="1593"/>
                              <w:gridCol w:w="1416"/>
                              <w:gridCol w:w="1418"/>
                            </w:tblGrid>
                            <w:tr>
                              <w:trPr/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640" w:hanging="0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Наименование товара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Количество в комплекте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Код позиции КТРУ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Принтер </w:t>
                                  </w:r>
                                  <w:r>
                                    <w:rPr>
                                      <w:rFonts w:eastAsia="Times New Roman" w:cs="Times New Roman"/>
                                      <w:b w:val="false"/>
                                      <w:bCs w:val="false"/>
                                      <w:sz w:val="24"/>
                                      <w:szCs w:val="24"/>
                                      <w:lang w:eastAsia="ru-RU"/>
                                    </w:rPr>
                                    <w:t>(Код по ОКПД2 26.20.16.120)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US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hyperlink r:id="rId2">
                                    <w:r>
                                      <w:rPr>
                                        <w:rStyle w:val="Style13"/>
                                        <w:rFonts w:eastAsia="Cambria"/>
                                        <w:color w:val="0065DD"/>
                                        <w:sz w:val="22"/>
                                        <w:szCs w:val="22"/>
                                        <w:highlight w:val="white"/>
                                      </w:rPr>
                                      <w:t>26.20.16.120-0000000</w:t>
                                    </w:r>
                                  </w:hyperlink>
                                  <w:r>
                                    <w:rPr>
                                      <w:rStyle w:val="Style13"/>
                                      <w:rFonts w:eastAsia="Cambria"/>
                                      <w:color w:val="0065DD"/>
                                      <w:sz w:val="22"/>
                                      <w:szCs w:val="22"/>
                                      <w:highlight w:val="whit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Принтер </w:t>
                                  </w:r>
                                  <w:r>
                                    <w:rPr>
                                      <w:rFonts w:eastAsia="Times New Roman" w:cs="Times New Roman"/>
                                      <w:b w:val="false"/>
                                      <w:bCs w:val="false"/>
                                      <w:sz w:val="24"/>
                                      <w:szCs w:val="24"/>
                                      <w:lang w:eastAsia="ru-RU"/>
                                    </w:rPr>
                                    <w:t>(Код по ОКПД2 26.20.16.120)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US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hyperlink r:id="rId3">
                                    <w:r>
                                      <w:rPr>
                                        <w:rStyle w:val="Style13"/>
                                        <w:rFonts w:eastAsia="Cambria"/>
                                        <w:color w:val="0065DD"/>
                                        <w:sz w:val="22"/>
                                        <w:szCs w:val="22"/>
                                        <w:highlight w:val="white"/>
                                      </w:rPr>
                                      <w:t>26.20.16.120-0000000</w:t>
                                    </w:r>
                                  </w:hyperlink>
                                  <w:r>
                                    <w:rPr>
                                      <w:rStyle w:val="Style13"/>
                                      <w:rFonts w:eastAsia="Cambria"/>
                                      <w:color w:val="0065DD"/>
                                      <w:sz w:val="22"/>
                                      <w:szCs w:val="22"/>
                                      <w:highlight w:val="whit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9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Многофункциональное устройство (МФУ) (Код ОКПД2 26.20.18.000)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</w:rPr>
                                    <w:t>Шт.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  <w:sz w:val="22"/>
                                      <w:szCs w:val="22"/>
                                      <w:lang w:val="en-US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6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hyperlink r:id="rId4">
                                    <w:r>
                                      <w:rPr>
                                        <w:rStyle w:val="Style13"/>
                                        <w:rFonts w:eastAsia="Cambria"/>
                                        <w:color w:val="014DA8"/>
                                        <w:sz w:val="22"/>
                                        <w:szCs w:val="22"/>
                                        <w:highlight w:val="white"/>
                                      </w:rPr>
                                      <w:t>26.20.18.000-00000064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55.5pt;margin-top:0.05pt;width:616.55pt;height:117.35pt;mso-position-horizontal:center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2327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68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954"/>
                        <w:gridCol w:w="6946"/>
                        <w:gridCol w:w="1593"/>
                        <w:gridCol w:w="1416"/>
                        <w:gridCol w:w="1418"/>
                      </w:tblGrid>
                      <w:tr>
                        <w:trPr/>
                        <w:tc>
                          <w:tcPr>
                            <w:tcW w:w="9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№ </w:t>
                            </w: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640" w:hanging="0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Наименование товара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Количество в комплекте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Код позиции КТРУ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9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Принтер 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bCs w:val="false"/>
                                <w:sz w:val="24"/>
                                <w:szCs w:val="24"/>
                                <w:lang w:eastAsia="ru-RU"/>
                              </w:rPr>
                              <w:t>(Код по ОКПД2 26.20.16.120)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hyperlink r:id="rId5">
                              <w:r>
                                <w:rPr>
                                  <w:rStyle w:val="Style13"/>
                                  <w:rFonts w:eastAsia="Cambria"/>
                                  <w:color w:val="0065DD"/>
                                  <w:sz w:val="22"/>
                                  <w:szCs w:val="22"/>
                                  <w:highlight w:val="white"/>
                                </w:rPr>
                                <w:t>26.20.16.120-0000000</w:t>
                              </w:r>
                            </w:hyperlink>
                            <w:r>
                              <w:rPr>
                                <w:rStyle w:val="Style13"/>
                                <w:rFonts w:eastAsia="Cambria"/>
                                <w:color w:val="0065DD"/>
                                <w:sz w:val="22"/>
                                <w:szCs w:val="22"/>
                                <w:highlight w:val="white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9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Принтер </w:t>
                            </w:r>
                            <w:r>
                              <w:rPr>
                                <w:rFonts w:eastAsia="Times New Roman" w:cs="Times New Roman"/>
                                <w:b w:val="false"/>
                                <w:bCs w:val="false"/>
                                <w:sz w:val="24"/>
                                <w:szCs w:val="24"/>
                                <w:lang w:eastAsia="ru-RU"/>
                              </w:rPr>
                              <w:t>(Код по ОКПД2 26.20.16.120)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hyperlink r:id="rId6">
                              <w:r>
                                <w:rPr>
                                  <w:rStyle w:val="Style13"/>
                                  <w:rFonts w:eastAsia="Cambria"/>
                                  <w:color w:val="0065DD"/>
                                  <w:sz w:val="22"/>
                                  <w:szCs w:val="22"/>
                                  <w:highlight w:val="white"/>
                                </w:rPr>
                                <w:t>26.20.16.120-0000000</w:t>
                              </w:r>
                            </w:hyperlink>
                            <w:r>
                              <w:rPr>
                                <w:rStyle w:val="Style13"/>
                                <w:rFonts w:eastAsia="Cambria"/>
                                <w:color w:val="0065DD"/>
                                <w:sz w:val="22"/>
                                <w:szCs w:val="22"/>
                                <w:highlight w:val="white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9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Многофункциональное устройство (МФУ) (Код ОКПД2 26.20.18.000)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Шт.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val="en-US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6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hyperlink r:id="rId7">
                              <w:r>
                                <w:rPr>
                                  <w:rStyle w:val="Style13"/>
                                  <w:rFonts w:eastAsia="Cambria"/>
                                  <w:color w:val="014DA8"/>
                                  <w:sz w:val="22"/>
                                  <w:szCs w:val="22"/>
                                  <w:highlight w:val="white"/>
                                </w:rPr>
                                <w:t>26.20.18.000-00000064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Style2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Cs w:val="24"/>
        </w:rPr>
        <w:t>Функциональные, технические и качественные характеристики товара, работы, услуги, эксплуатационные характеристики товара, результата работы, услуги (при необходимости),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Таблица № 2.</w:t>
      </w:r>
    </w:p>
    <w:p>
      <w:pPr>
        <w:pStyle w:val="Normal"/>
        <w:jc w:val="right"/>
        <w:rPr/>
      </w:pPr>
      <w:r>
        <w:rPr/>
      </w:r>
    </w:p>
    <w:tbl>
      <w:tblPr>
        <w:tblW w:w="14570" w:type="dxa"/>
        <w:jc w:val="left"/>
        <w:tblInd w:w="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26"/>
        <w:gridCol w:w="1463"/>
        <w:gridCol w:w="3430"/>
        <w:gridCol w:w="27"/>
        <w:gridCol w:w="803"/>
        <w:gridCol w:w="2054"/>
        <w:gridCol w:w="1880"/>
        <w:gridCol w:w="1743"/>
        <w:gridCol w:w="2542"/>
      </w:tblGrid>
      <w:tr>
        <w:trPr>
          <w:trHeight w:val="3405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Наименование товара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товара</w:t>
            </w:r>
          </w:p>
        </w:tc>
        <w:tc>
          <w:tcPr>
            <w:tcW w:w="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Значение показателя товара, которое не может изменяться участником закупки при подаче заявки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 xml:space="preserve">Значение показателя товара, </w:t>
            </w:r>
          </w:p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Значение показателя товара,</w:t>
            </w:r>
          </w:p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при определении которого участником закупки могут не использоваться точные цифровые или иные параметры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Обоснование характеристик, запрошенных дополнительно к стандартным по КТРУ</w:t>
            </w:r>
          </w:p>
        </w:tc>
      </w:tr>
      <w:tr>
        <w:trPr>
          <w:trHeight w:val="70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Принтер</w:t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Технология печати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Струйная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Цветность печати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Черно-белая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А4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Количество печати страниц в месяц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sz w:val="22"/>
                <w:szCs w:val="22"/>
                <w:shd w:fill="FFFFFF" w:val="clear"/>
              </w:rPr>
              <w:t>20000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Максимальное разрешение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Точек на дюйм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sz w:val="22"/>
                <w:szCs w:val="22"/>
              </w:rPr>
              <w:t>1200х2400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Необходимо для эффективной организации процесса печати в учреждении, быстро изготавливать высококачественные отпечатки текста и графики на обычной (офисной) бумаге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Автоматическая двусторонняя печать (A4)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Наличие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Используется при печати стандартных медицинских форм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Максимальная скорость черно-белой печати A4 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стр/мин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Необходимо для бесперебойной работы учреждения и обеспечения  необходимой скорости печати при использовании одного аппарата несколькими сотрудниками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Подача бумаги стандартная, листов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Листов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250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Необходимо для непрерывной работы врачей при использовании одного аппарата несколькими сотрудниками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Интерфейсы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USB, Ethernet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Необходимо для подключения к АРМ и ЛВС заказчика, совместной печати с нескольких АРМ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Поддержка операционных систем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Liberation Serif"/>
                <w:color w:val="000000"/>
                <w:sz w:val="22"/>
                <w:szCs w:val="22"/>
                <w:lang w:val="en-US"/>
              </w:rPr>
              <w:t>Astra Linux Common Edition</w:t>
            </w:r>
            <w:r>
              <w:rPr>
                <w:sz w:val="22"/>
                <w:szCs w:val="22"/>
                <w:lang w:val="en-US"/>
              </w:rPr>
              <w:t>, Windows (</w:t>
            </w:r>
            <w:r>
              <w:rPr>
                <w:sz w:val="22"/>
                <w:szCs w:val="22"/>
                <w:highlight w:val="yellow"/>
              </w:rPr>
              <w:t>версии</w:t>
            </w:r>
            <w:r>
              <w:rPr>
                <w:sz w:val="22"/>
                <w:szCs w:val="22"/>
                <w:highlight w:val="yellow"/>
                <w:lang w:val="en-US"/>
              </w:rPr>
              <w:t xml:space="preserve"> 7-10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Необходимо для обеспечения совместимости с имеющимися у Заказчика операционными системами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Тип расходных материалов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Встроенные емкости для чернил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В связи с оптимизацией затрат на расходные материалы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Комплектность поставки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Принтер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Кабель питания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Руководство по установке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Гарантийный талон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CD с программным обеспечением и драйверами для Windows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2 контейнера c чернилами по 120 мл. в комплекте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 xml:space="preserve">Необходимо для эксплуатации 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Принтер</w:t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Технология печати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Лазерная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Цветность печати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Черно-белая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А4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Количество печати страниц в месяц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sz w:val="22"/>
                <w:szCs w:val="22"/>
                <w:shd w:fill="FFFFFF" w:val="clear"/>
              </w:rPr>
              <w:t>5000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Максимальное разрешение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Точек на дюйм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sz w:val="22"/>
                <w:szCs w:val="22"/>
                <w:shd w:fill="FFFFFF" w:val="clear"/>
              </w:rPr>
              <w:t>6</w:t>
            </w:r>
            <w:r>
              <w:rPr>
                <w:sz w:val="22"/>
                <w:szCs w:val="22"/>
              </w:rPr>
              <w:t>00х600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Необходимо для эффективной организации процесса печати в учреждении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Максимальная скорость черно-белой печати A4 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стр/мин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Необходимо для бесперебойной работы учреждения 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Подача бумаги стандартная, листов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Листов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150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Необходимо для непрерывной работы врачей при использовании одного аппарата несколькими сотрудниками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Интерфейсы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USB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Необходимо для подключения к АРМ заказчика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Поддержка операционных систем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Liberation Serif"/>
                <w:color w:val="000000"/>
                <w:sz w:val="22"/>
                <w:szCs w:val="22"/>
                <w:lang w:val="en-US"/>
              </w:rPr>
              <w:t>Astra Linux Common Edition</w:t>
            </w:r>
            <w:r>
              <w:rPr>
                <w:sz w:val="22"/>
                <w:szCs w:val="22"/>
                <w:lang w:val="en-US"/>
              </w:rPr>
              <w:t>, Windows (</w:t>
            </w:r>
            <w:r>
              <w:rPr>
                <w:sz w:val="22"/>
                <w:szCs w:val="22"/>
                <w:highlight w:val="yellow"/>
              </w:rPr>
              <w:t>версии</w:t>
            </w:r>
            <w:r>
              <w:rPr>
                <w:sz w:val="22"/>
                <w:szCs w:val="22"/>
                <w:highlight w:val="yellow"/>
                <w:lang w:val="en-US"/>
              </w:rPr>
              <w:t xml:space="preserve"> 7-10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  <w:lang w:val="en-US"/>
              </w:rPr>
            </w:pPr>
            <w:r>
              <w:rPr>
                <w:sz w:val="22"/>
                <w:szCs w:val="22"/>
                <w:shd w:fill="FFFFFF" w:val="clear"/>
                <w:lang w:val="en-US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Необходимо для обеспечения совместимости с имеющимися у Заказчика операционными системами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Комплектность поставки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Принтер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Кабель питания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Комплект дополнительных картриджей -не менее 2, в том числе стартовый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bookmarkStart w:id="0" w:name="_Toc486428021"/>
            <w:bookmarkStart w:id="1" w:name="_Toc455413839"/>
            <w:bookmarkStart w:id="2" w:name="_Toc452372704"/>
            <w:bookmarkStart w:id="3" w:name="_Toc317845666"/>
            <w:bookmarkStart w:id="4" w:name="_Toc317605134"/>
            <w:bookmarkStart w:id="5" w:name="_Toc289869868"/>
            <w:bookmarkStart w:id="6" w:name="_Toc289283690"/>
            <w:bookmarkStart w:id="7" w:name="_Toc288817888"/>
            <w:bookmarkStart w:id="8" w:name="_Toc51889651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eastAsia="Calibri"/>
                <w:sz w:val="22"/>
                <w:szCs w:val="22"/>
              </w:rPr>
              <w:t xml:space="preserve">Необходимо для эксплуатации 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Многофункциональное устройство (МФУ)</w:t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Функции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Принтер, сканер, копир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Технология печати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Лазерная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Цветность печати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Черно-белая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А4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Количество печати страниц в месяц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sz w:val="22"/>
                <w:szCs w:val="22"/>
                <w:shd w:fill="FFFFFF" w:val="clear"/>
              </w:rPr>
              <w:t>5000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Максимальное разрешение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Точек на дюйм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>≥</w:t>
            </w:r>
            <w:r>
              <w:rPr>
                <w:sz w:val="22"/>
                <w:szCs w:val="22"/>
                <w:shd w:fill="FFFFFF" w:val="clear"/>
              </w:rPr>
              <w:t>600х600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Необходимо для эффективной организации процесса печати в учреждении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Максимальная скорость черно-белой печати A4 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стр/мин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</w:t>
            </w:r>
            <w:r>
              <w:rPr>
                <w:sz w:val="22"/>
                <w:szCs w:val="22"/>
                <w:shd w:fill="FFFFFF" w:val="clear"/>
              </w:rPr>
              <w:t>18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 xml:space="preserve">Необходимо для бесперебойной работы учреждения 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Подача бумаги стандартная, листов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Листов</w:t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shd w:fill="FFFFFF" w:val="clear"/>
              </w:rPr>
              <w:t xml:space="preserve">≥  </w:t>
            </w:r>
            <w:r>
              <w:rPr>
                <w:sz w:val="22"/>
                <w:szCs w:val="22"/>
                <w:shd w:fill="FFFFFF" w:val="clear"/>
              </w:rPr>
              <w:t>150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Необходимо для непрерывной работы врачей при использовании одного аппарата несколькими сотрудниками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Интерфейсы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USB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  <w:lang w:val="en-US"/>
              </w:rPr>
            </w:pPr>
            <w:r>
              <w:rPr>
                <w:sz w:val="22"/>
                <w:szCs w:val="22"/>
                <w:shd w:fill="FFFFFF" w:val="clear"/>
                <w:lang w:val="en-US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Необходимо для подключения к АРМ заказчика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Поддержка операционных систем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en-US"/>
              </w:rPr>
              <w:t>Astra Linux Common Edition, Windows (</w:t>
            </w:r>
            <w:r>
              <w:rPr>
                <w:sz w:val="22"/>
                <w:szCs w:val="22"/>
              </w:rPr>
              <w:t>версии</w:t>
            </w:r>
            <w:r>
              <w:rPr>
                <w:sz w:val="22"/>
                <w:szCs w:val="22"/>
                <w:lang w:val="en-US"/>
              </w:rPr>
              <w:t xml:space="preserve"> 7-10)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  <w:lang w:val="en-US"/>
              </w:rPr>
            </w:pPr>
            <w:r>
              <w:rPr>
                <w:sz w:val="22"/>
                <w:szCs w:val="22"/>
                <w:shd w:fill="FFFFFF" w:val="clear"/>
                <w:lang w:val="en-US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>Необходимо для обеспечения совместимости с имеющимися у Заказчика операционными системами</w:t>
            </w:r>
          </w:p>
        </w:tc>
      </w:tr>
      <w:tr>
        <w:trPr>
          <w:trHeight w:val="23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4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Комплектность поставки</w:t>
            </w:r>
          </w:p>
        </w:tc>
        <w:tc>
          <w:tcPr>
            <w:tcW w:w="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Принтер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Кабель питания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Кабель </w:t>
            </w:r>
            <w:r>
              <w:rPr>
                <w:sz w:val="22"/>
                <w:szCs w:val="22"/>
                <w:lang w:val="en-US"/>
              </w:rPr>
              <w:t>USB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Комплект дополнительных картриджей -не менее 2, в том числе стартовый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rPr/>
            </w:pPr>
            <w:r>
              <w:rPr>
                <w:rFonts w:eastAsia="Calibri"/>
                <w:sz w:val="22"/>
                <w:szCs w:val="22"/>
              </w:rPr>
              <w:t xml:space="preserve">Необходимо для эксплуатации </w:t>
            </w:r>
          </w:p>
        </w:tc>
      </w:tr>
    </w:tbl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Calibri" w:cs="Times New Roman"/>
          <w:b/>
          <w:sz w:val="24"/>
          <w:szCs w:val="24"/>
          <w:lang w:eastAsia="ru-RU"/>
        </w:rPr>
        <w:t xml:space="preserve">Обоснование включения дополнительной информации, не предусмотренной КТРУ, в сведения о товаре: </w:t>
      </w:r>
    </w:p>
    <w:p>
      <w:pPr>
        <w:pStyle w:val="ListParagraph"/>
        <w:shd w:val="clear" w:fill="FFFFFF"/>
        <w:ind w:left="927" w:right="0" w:hanging="0"/>
        <w:jc w:val="both"/>
        <w:rPr>
          <w:rFonts w:ascii="Liberation Serif" w:hAnsi="Liberation Serif" w:eastAsia="Calibri"/>
          <w:b/>
          <w:b/>
          <w:sz w:val="24"/>
          <w:szCs w:val="24"/>
        </w:rPr>
      </w:pPr>
      <w:r>
        <w:rPr>
          <w:rFonts w:eastAsia="Calibri" w:ascii="Liberation Serif" w:hAnsi="Liberation Serif"/>
          <w:b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Calibri" w:cs="Times New Roman"/>
          <w:sz w:val="24"/>
          <w:szCs w:val="24"/>
          <w:lang w:eastAsia="ru-RU"/>
        </w:rPr>
        <w:t>В связи с тем, что для описания объекта закупки, соответствующей потребностям заказчика, недостаточно показателей, указанных в используемых кодах позиций КТРУ, закупки в соответствии с пунктами 5 и 6 Правил использования каталога товаров, работ, услуг для обеспечения государственных и муниципальных нужд, установлены дополнительные показатели характеристик объекта закупки.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Calibri" w:cs="Times New Roman"/>
          <w:sz w:val="24"/>
          <w:szCs w:val="24"/>
          <w:lang w:eastAsia="ru-RU"/>
        </w:rPr>
        <w:t>В соответствии с п.2 ст. 33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и Федеральным законом от 29.06.2015 № 162-ФЗ «О стандартизации в Российской Федерации» стандартные показатели при описании объекта закупки на некоторые характеристики товаров не применяются, в связи с отсутствием на них технических регламентов, принятых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связанных с определением соответствия поставляемого товара, потребностям заказчика.</w:t>
      </w:r>
    </w:p>
    <w:p>
      <w:pPr>
        <w:pStyle w:val="Normal"/>
        <w:shd w:val="clear" w:fill="FFFFFF"/>
        <w:spacing w:lineRule="auto" w:line="240" w:before="0" w:after="0"/>
        <w:ind w:left="0" w:right="0" w:firstLine="567"/>
        <w:jc w:val="both"/>
        <w:rPr>
          <w:rFonts w:ascii="Liberation Serif" w:hAnsi="Liberation Serif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  <w:lang w:eastAsia="ru-RU"/>
        </w:rPr>
      </w:r>
    </w:p>
    <w:p>
      <w:pPr>
        <w:pStyle w:val="Normal"/>
        <w:shd w:val="clear" w:fill="FFFFFF"/>
        <w:tabs>
          <w:tab w:val="left" w:pos="585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sz w:val="24"/>
          <w:szCs w:val="24"/>
          <w:lang w:eastAsia="ru-RU"/>
        </w:rPr>
        <w:t xml:space="preserve">В соответствии с требованиями настоящей документации и Федерального закона № 44-ФЗ </w:t>
      </w:r>
      <w:r>
        <w:rPr>
          <w:rFonts w:eastAsia="Calibri" w:cs="Times New Roman"/>
          <w:b/>
          <w:sz w:val="24"/>
          <w:szCs w:val="24"/>
          <w:lang w:eastAsia="ru-RU"/>
        </w:rPr>
        <w:t>первая часть заявки</w:t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/>
          <w:b/>
          <w:sz w:val="24"/>
          <w:szCs w:val="24"/>
          <w:lang w:eastAsia="ru-RU"/>
        </w:rPr>
        <w:t>должна содержать</w:t>
      </w:r>
      <w:r>
        <w:rPr>
          <w:rFonts w:eastAsia="Calibri" w:cs="Times New Roman"/>
          <w:sz w:val="24"/>
          <w:szCs w:val="24"/>
          <w:lang w:eastAsia="ru-RU"/>
        </w:rPr>
        <w:t xml:space="preserve"> информацию, предусмотренную </w:t>
      </w:r>
      <w:r>
        <w:rPr>
          <w:rFonts w:eastAsia="Calibri" w:cs="Times New Roman"/>
          <w:b/>
          <w:sz w:val="24"/>
          <w:szCs w:val="24"/>
          <w:lang w:eastAsia="ru-RU"/>
        </w:rPr>
        <w:t>частью 12.3 подраздела 12 раздела I</w:t>
      </w:r>
      <w:r>
        <w:rPr>
          <w:rFonts w:eastAsia="Calibri" w:cs="Times New Roman"/>
          <w:sz w:val="24"/>
          <w:szCs w:val="24"/>
          <w:lang w:eastAsia="ru-RU"/>
        </w:rPr>
        <w:t xml:space="preserve"> настоящей документации, а именно:</w:t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ind w:left="0" w:right="0" w:firstLine="284"/>
        <w:jc w:val="both"/>
        <w:rPr/>
      </w:pPr>
      <w:r>
        <w:rPr>
          <w:rFonts w:eastAsia="Calibri" w:cs="Times New Roman"/>
          <w:b/>
          <w:sz w:val="24"/>
          <w:szCs w:val="24"/>
          <w:lang w:eastAsia="ru-RU"/>
        </w:rPr>
        <w:t>согласие</w:t>
      </w:r>
      <w:r>
        <w:rPr>
          <w:rFonts w:eastAsia="Calibri" w:cs="Times New Roman"/>
          <w:sz w:val="24"/>
          <w:szCs w:val="24"/>
          <w:lang w:eastAsia="ru-RU"/>
        </w:rPr>
        <w:t xml:space="preserve"> участника электронного аукциона на поставку товара на условиях, предусмотренных настоящей документацией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площадки);</w:t>
      </w:r>
    </w:p>
    <w:p>
      <w:pPr>
        <w:pStyle w:val="Normal"/>
        <w:widowControl w:val="false"/>
        <w:numPr>
          <w:ilvl w:val="0"/>
          <w:numId w:val="2"/>
        </w:numPr>
        <w:shd w:val="clear" w:fill="FFFFFF"/>
        <w:tabs>
          <w:tab w:val="left" w:pos="277" w:leader="none"/>
        </w:tabs>
        <w:spacing w:lineRule="auto" w:line="240" w:before="0" w:after="0"/>
        <w:ind w:left="0" w:right="0" w:firstLine="284"/>
        <w:jc w:val="both"/>
        <w:rPr/>
      </w:pPr>
      <w:r>
        <w:rPr>
          <w:rFonts w:eastAsia="Times New Roman" w:cs="Times New Roman"/>
          <w:b/>
          <w:sz w:val="24"/>
          <w:szCs w:val="24"/>
          <w:lang w:eastAsia="ru-RU"/>
        </w:rPr>
        <w:t>наименование страны происхождения товара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>
      <w:pPr>
        <w:pStyle w:val="Normal"/>
        <w:widowControl w:val="false"/>
        <w:numPr>
          <w:ilvl w:val="0"/>
          <w:numId w:val="2"/>
        </w:numPr>
        <w:shd w:val="clear" w:fill="FFFFFF"/>
        <w:tabs>
          <w:tab w:val="left" w:pos="277" w:leader="none"/>
        </w:tabs>
        <w:spacing w:lineRule="auto" w:line="240" w:before="0" w:after="0"/>
        <w:ind w:left="0" w:right="0" w:firstLine="284"/>
        <w:jc w:val="both"/>
        <w:rPr/>
      </w:pPr>
      <w:r>
        <w:rPr>
          <w:rFonts w:eastAsia="Times New Roman" w:cs="Times New Roman"/>
          <w:b/>
          <w:sz w:val="24"/>
          <w:szCs w:val="24"/>
          <w:lang w:eastAsia="ru-RU"/>
        </w:rPr>
        <w:t>конкретные показатели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товара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(наименование параметра, значение параметра или наличие функции (функционала), комплектация, количество), </w:t>
      </w:r>
      <w:r>
        <w:rPr>
          <w:rFonts w:eastAsia="Times New Roman" w:cs="Times New Roman"/>
          <w:sz w:val="24"/>
          <w:szCs w:val="24"/>
          <w:lang w:eastAsia="ru-RU"/>
        </w:rPr>
        <w:t>соответствующие значениям, установленным настоящей документацией, и указание на товарный знак (при наличии)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/>
          <w:b/>
          <w:sz w:val="24"/>
          <w:szCs w:val="24"/>
          <w:lang w:eastAsia="ru-RU"/>
        </w:rPr>
        <w:t>Порядок оформления первой части заявок в части указания показателей товара: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/>
          <w:sz w:val="24"/>
          <w:szCs w:val="24"/>
          <w:lang w:eastAsia="ru-RU"/>
        </w:rPr>
        <w:t xml:space="preserve">- по каждому помеченному специальным знаком «*» показателю участники закупки указывают </w:t>
      </w:r>
      <w:r>
        <w:rPr>
          <w:rFonts w:cs="Times New Roman"/>
          <w:sz w:val="24"/>
          <w:szCs w:val="24"/>
          <w:u w:val="single"/>
          <w:lang w:eastAsia="ru-RU"/>
        </w:rPr>
        <w:t>конкретные значения</w:t>
      </w:r>
      <w:r>
        <w:rPr>
          <w:rFonts w:cs="Times New Roman"/>
          <w:sz w:val="24"/>
          <w:szCs w:val="24"/>
          <w:lang w:eastAsia="ru-RU"/>
        </w:rPr>
        <w:t xml:space="preserve">. При этом слова «не более», «не менее» </w:t>
      </w:r>
      <w:r>
        <w:rPr>
          <w:rFonts w:cs="Times New Roman"/>
          <w:sz w:val="24"/>
          <w:szCs w:val="24"/>
          <w:u w:val="single"/>
          <w:lang w:eastAsia="ru-RU"/>
        </w:rPr>
        <w:t>должны быть исключены</w:t>
      </w:r>
      <w:r>
        <w:rPr>
          <w:rFonts w:cs="Times New Roman"/>
          <w:sz w:val="24"/>
          <w:szCs w:val="24"/>
          <w:lang w:eastAsia="ru-RU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/>
          <w:sz w:val="24"/>
          <w:szCs w:val="24"/>
          <w:lang w:eastAsia="ru-RU"/>
        </w:rPr>
        <w:t>- по показателю «Количество печати страниц в месяц» указывается любое значение, соответствующее техническому заданию.</w:t>
      </w:r>
    </w:p>
    <w:p>
      <w:pPr>
        <w:pStyle w:val="Style20"/>
        <w:shd w:val="clear" w:fill="FFFFFF"/>
        <w:ind w:left="0" w:right="360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/>
          <w:sz w:val="24"/>
          <w:szCs w:val="24"/>
          <w:lang w:eastAsia="ru-RU"/>
        </w:rPr>
        <w:t>- все остальные показатели не подлежат изменению и указываются участниками закупки в соответствии с описанием объекта закупки, т.е. с применением слов «наличие» в случае перечисления нескольких характеристик через запятую, указываются все из перечисленных.</w:t>
      </w:r>
    </w:p>
    <w:sectPr>
      <w:footerReference w:type="default" r:id="rId8"/>
      <w:type w:val="nextPage"/>
      <w:pgSz w:orient="landscape" w:w="16820" w:h="11906"/>
      <w:pgMar w:left="1134" w:right="1134" w:header="0" w:top="1134" w:footer="720" w:bottom="777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27672728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yle20"/>
      <w:rPr/>
    </w:pPr>
    <w:r>
      <w:rPr/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Style15"/>
    <w:qFormat/>
    <w:pPr>
      <w:numPr>
        <w:ilvl w:val="2"/>
        <w:numId w:val="1"/>
      </w:num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1">
    <w:name w:val="Номер страницы1"/>
    <w:qFormat/>
    <w:rPr>
      <w:rFonts w:ascii="Arial" w:hAnsi="Arial" w:eastAsia="Arial"/>
      <w:b/>
      <w:sz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64">
    <w:name w:val="ListLabel 64"/>
    <w:qFormat/>
    <w:rPr>
      <w:rFonts w:ascii="Liberation Serif" w:hAnsi="Liberation Serif" w:cs="Symbol"/>
      <w:color w:val="00000A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color w:val="00000A"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color w:val="00000A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color w:val="00000A"/>
      <w:sz w:val="24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ListLabel100">
    <w:name w:val="ListLabel 100"/>
    <w:qFormat/>
    <w:rPr>
      <w:rFonts w:cs="Symbol"/>
      <w:color w:val="00000A"/>
      <w:sz w:val="24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color w:val="00000A"/>
      <w:sz w:val="24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color w:val="00000A"/>
      <w:sz w:val="24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11">
    <w:name w:val="Нижний колонтитул1"/>
    <w:basedOn w:val="Normal"/>
    <w:qFormat/>
    <w:pPr>
      <w:widowControl w:val="false"/>
      <w:tabs>
        <w:tab w:val="center" w:pos="4153" w:leader="none"/>
        <w:tab w:val="right" w:pos="8306" w:leader="none"/>
      </w:tabs>
      <w:spacing w:lineRule="auto" w:line="360"/>
      <w:jc w:val="both"/>
    </w:pPr>
    <w:rPr/>
  </w:style>
  <w:style w:type="paragraph" w:styleId="Style20">
    <w:name w:val="Footer"/>
    <w:basedOn w:val="Normal"/>
    <w:pPr>
      <w:tabs>
        <w:tab w:val="center" w:pos="4677" w:leader="none"/>
        <w:tab w:val="right" w:pos="9355" w:leader="none"/>
      </w:tabs>
    </w:pPr>
    <w:rPr>
      <w:rFonts w:eastAsia="" w:cs="" w:asciiTheme="minorHAnsi" w:cstheme="minorBidi" w:eastAsiaTheme="minorHAnsi" w:hAnsiTheme="minorHAnsi"/>
      <w:szCs w:val="22"/>
      <w:lang w:eastAsia="en-US"/>
    </w:rPr>
  </w:style>
  <w:style w:type="paragraph" w:styleId="12">
    <w:name w:val="Верхний колонтитул1"/>
    <w:basedOn w:val="Normal"/>
    <w:qFormat/>
    <w:pPr>
      <w:widowControl w:val="false"/>
      <w:tabs>
        <w:tab w:val="center" w:pos="4153" w:leader="none"/>
        <w:tab w:val="right" w:pos="8306" w:leader="none"/>
      </w:tabs>
      <w:spacing w:lineRule="auto" w:line="360"/>
      <w:jc w:val="both"/>
    </w:pPr>
    <w:rPr/>
  </w:style>
  <w:style w:type="paragraph" w:styleId="ListParagraph">
    <w:name w:val="List Paragraph"/>
    <w:basedOn w:val="Normal"/>
    <w:qFormat/>
    <w:pPr>
      <w:shd w:val="clear" w:fill="FFFFFF"/>
      <w:spacing w:lineRule="auto" w:line="240" w:before="0" w:after="0"/>
      <w:ind w:left="708" w:right="0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upki.gov.ru/epz/ktru/ktruCard/ktru-description.html?itemId=28145&amp;backUrl=ad84cda5-ef41-4773-91df-27a5c373f928" TargetMode="External"/><Relationship Id="rId3" Type="http://schemas.openxmlformats.org/officeDocument/2006/relationships/hyperlink" Target="https://zakupki.gov.ru/epz/ktru/ktruCard/ktru-description.html?itemId=28145&amp;backUrl=ad84cda5-ef41-4773-91df-27a5c373f928" TargetMode="External"/><Relationship Id="rId4" Type="http://schemas.openxmlformats.org/officeDocument/2006/relationships/hyperlink" Target="https://zakupki.gov.ru/epz/ktru/ktruCard/ktru-description.html?itemId=28598&amp;backUrl=5670f3e6-a2c4-4db1-bbcf-3cc1a309d75b" TargetMode="External"/><Relationship Id="rId5" Type="http://schemas.openxmlformats.org/officeDocument/2006/relationships/hyperlink" Target="https://zakupki.gov.ru/epz/ktru/ktruCard/ktru-description.html?itemId=28145&amp;backUrl=ad84cda5-ef41-4773-91df-27a5c373f928" TargetMode="External"/><Relationship Id="rId6" Type="http://schemas.openxmlformats.org/officeDocument/2006/relationships/hyperlink" Target="https://zakupki.gov.ru/epz/ktru/ktruCard/ktru-description.html?itemId=28145&amp;backUrl=ad84cda5-ef41-4773-91df-27a5c373f928" TargetMode="External"/><Relationship Id="rId7" Type="http://schemas.openxmlformats.org/officeDocument/2006/relationships/hyperlink" Target="https://zakupki.gov.ru/epz/ktru/ktruCard/ktru-description.html?itemId=28598&amp;backUrl=5670f3e6-a2c4-4db1-bbcf-3cc1a309d75b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LibreOffice/5.1.6.2$Linux_X86_64 LibreOffice_project/10m0$Build-2</Application>
  <Pages>7</Pages>
  <Words>962</Words>
  <Characters>6889</Characters>
  <CharactersWithSpaces>7681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2020-04-24T20:19:49Z</dcterms:created>
  <dc:creator/>
  <dc:description/>
  <dc:language>ru-RU</dc:language>
  <cp:lastModifiedBy/>
  <dcterms:modified xsi:type="dcterms:W3CDTF">2020-05-18T17:37:30Z</dcterms:modified>
  <cp:revision>11</cp:revision>
  <dc:subject/>
  <dc:title/>
</cp:coreProperties>
</file>